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9" w:rsidRPr="000A0C44" w:rsidRDefault="005D5E39">
      <w:pPr>
        <w:pStyle w:val="ConsPlusNormal"/>
        <w:rPr>
          <w:rFonts w:ascii="Times New Roman" w:hAnsi="Times New Roman" w:cs="Times New Roman"/>
          <w:color w:val="000000" w:themeColor="text1"/>
          <w:lang w:val="en-US"/>
        </w:rPr>
      </w:pPr>
    </w:p>
    <w:p w:rsidR="005D5E39" w:rsidRPr="005D5E39" w:rsidRDefault="005D5E3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Приложение N 1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к Закону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 внесении изменений в Закон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 патентной системе налогообложения"</w:t>
      </w:r>
    </w:p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"Приложение N 1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к Закону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</w:t>
      </w:r>
      <w:bookmarkStart w:id="0" w:name="_GoBack"/>
      <w:bookmarkEnd w:id="0"/>
      <w:r w:rsidRPr="005D5E39">
        <w:rPr>
          <w:rFonts w:ascii="Times New Roman" w:hAnsi="Times New Roman" w:cs="Times New Roman"/>
          <w:color w:val="000000" w:themeColor="text1"/>
        </w:rPr>
        <w:t xml:space="preserve"> патентной системе налогообложения"</w:t>
      </w:r>
    </w:p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57"/>
      <w:bookmarkEnd w:id="1"/>
      <w:r w:rsidRPr="005D5E39">
        <w:rPr>
          <w:rFonts w:ascii="Times New Roman" w:hAnsi="Times New Roman" w:cs="Times New Roman"/>
          <w:color w:val="000000" w:themeColor="text1"/>
        </w:rPr>
        <w:t>Дополнительный перечень</w:t>
      </w: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видов предпринимательской деятельности, в отношении которых</w:t>
      </w: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применяется патентная система налогообложения</w:t>
      </w:r>
    </w:p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1. Изготовление изделий из дерева, пробки, соломки и материалов для плетения, корзиночных и плетеных изделий по индивидуальному заказу населения (</w:t>
      </w:r>
      <w:hyperlink r:id="rId5" w:history="1">
        <w:r w:rsidRPr="005D5E39">
          <w:rPr>
            <w:rFonts w:ascii="Times New Roman" w:hAnsi="Times New Roman" w:cs="Times New Roman"/>
            <w:color w:val="000000" w:themeColor="text1"/>
          </w:rPr>
          <w:t>подгруппа 16.29.3 раздела C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2. Изготовление прочей мебели и отдельных мебельных деталей, не включенных в другие группировки по индивидуальному заказу населения (</w:t>
      </w:r>
      <w:hyperlink r:id="rId6" w:history="1">
        <w:r w:rsidRPr="005D5E39">
          <w:rPr>
            <w:rFonts w:ascii="Times New Roman" w:hAnsi="Times New Roman" w:cs="Times New Roman"/>
            <w:color w:val="000000" w:themeColor="text1"/>
          </w:rPr>
          <w:t>подгруппа 31.09.2 раздела C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3. Изготовление ювелирных изделий и аналогичных изделий по индивидуальному заказу населения (</w:t>
      </w:r>
      <w:hyperlink r:id="rId7" w:history="1">
        <w:r w:rsidRPr="005D5E39">
          <w:rPr>
            <w:rFonts w:ascii="Times New Roman" w:hAnsi="Times New Roman" w:cs="Times New Roman"/>
            <w:color w:val="000000" w:themeColor="text1"/>
          </w:rPr>
          <w:t>подгруппа 32.12.6 раздела C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4. Работы столярные и плотничные (</w:t>
      </w:r>
      <w:hyperlink r:id="rId8" w:history="1">
        <w:r w:rsidRPr="005D5E39">
          <w:rPr>
            <w:rFonts w:ascii="Times New Roman" w:hAnsi="Times New Roman" w:cs="Times New Roman"/>
            <w:color w:val="000000" w:themeColor="text1"/>
          </w:rPr>
          <w:t>группа 43.32 раздела F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"Строительство"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5. Деятельность физкультурно-оздоровительная (</w:t>
      </w:r>
      <w:hyperlink r:id="rId9" w:history="1">
        <w:r w:rsidRPr="005D5E39">
          <w:rPr>
            <w:rFonts w:ascii="Times New Roman" w:hAnsi="Times New Roman" w:cs="Times New Roman"/>
            <w:color w:val="000000" w:themeColor="text1"/>
          </w:rPr>
          <w:t>группа 96.04 раздела S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"Предоставление прочих видов услуг"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6. Услуги копировально-множительные по индивидуальному заказу населения (</w:t>
      </w:r>
      <w:hyperlink r:id="rId10" w:history="1">
        <w:r w:rsidRPr="005D5E39">
          <w:rPr>
            <w:rFonts w:ascii="Times New Roman" w:hAnsi="Times New Roman" w:cs="Times New Roman"/>
            <w:color w:val="000000" w:themeColor="text1"/>
          </w:rPr>
          <w:t>подгруппа 96.09.19.113 раздела S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"Услуги общественных организаций; прочие услуги для населения" Общероссийского классификатора продукции по видам экономической деятельности 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>ОК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 xml:space="preserve"> 034-2014 (КПЕС 2008)).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7. Ремонт прочих предметов личного потребления и бытовых товаров (</w:t>
      </w:r>
      <w:hyperlink r:id="rId11" w:history="1">
        <w:r w:rsidRPr="005D5E39">
          <w:rPr>
            <w:rFonts w:ascii="Times New Roman" w:hAnsi="Times New Roman" w:cs="Times New Roman"/>
            <w:color w:val="000000" w:themeColor="text1"/>
          </w:rPr>
          <w:t>группа 95.29 раздела S</w:t>
        </w:r>
      </w:hyperlink>
      <w:r w:rsidRPr="005D5E39">
        <w:rPr>
          <w:rFonts w:ascii="Times New Roman" w:hAnsi="Times New Roman" w:cs="Times New Roman"/>
          <w:color w:val="000000" w:themeColor="text1"/>
        </w:rPr>
        <w:t xml:space="preserve"> "Предоставление прочих видов услуг" Общероссийского классификатора видов экономической деятельности ОК 029-2014 (КДЕС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>ед. 2)).</w:t>
      </w:r>
    </w:p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sectPr w:rsidR="005D5E39" w:rsidRPr="005D5E39" w:rsidSect="003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9"/>
    <w:rsid w:val="00056D41"/>
    <w:rsid w:val="000A0C44"/>
    <w:rsid w:val="00334DA0"/>
    <w:rsid w:val="005D5E39"/>
    <w:rsid w:val="00B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FF3376DDBAB44728A08E2D6ABE44661B94CB7F149C4E9B7D9C64670A59428AEEA6D4C7F7479AD9F1DADC5C73C3CE3DC69C28C1E15E2C1s1R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FF3376DDBAB44728A08E2D6ABE44661B94CB7F149C4E9B7D9C64670A59428AEEA6D4C7F777EA0941DADC5C73C3CE3DC69C28C1E15E2C1s1R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FF3376DDBAB44728A08E2D6ABE44661B94CB7F149C4E9B7D9C64670A59428AEEA6D4C7F777EA09D1DADC5C73C3CE3DC69C28C1E15E2C1s1R8I" TargetMode="External"/><Relationship Id="rId11" Type="http://schemas.openxmlformats.org/officeDocument/2006/relationships/hyperlink" Target="consultantplus://offline/ref=CA3FF3376DDBAB44728A08E2D6ABE44661B94CB7F149C4E9B7D9C64670A59428AEEA6D4C7F7771AB9B1DADC5C73C3CE3DC69C28C1E15E2C1s1R8I" TargetMode="External"/><Relationship Id="rId5" Type="http://schemas.openxmlformats.org/officeDocument/2006/relationships/hyperlink" Target="consultantplus://offline/ref=CA3FF3376DDBAB44728A08E2D6ABE44661B94CB7F149C4E9B7D9C64670A59428AEEA6D4C7F777EAE9E1DADC5C73C3CE3DC69C28C1E15E2C1s1R8I" TargetMode="External"/><Relationship Id="rId10" Type="http://schemas.openxmlformats.org/officeDocument/2006/relationships/hyperlink" Target="consultantplus://offline/ref=CA3FF3376DDBAB44728A08E2D6ABE44661B94CB7F146C4E9B7D9C64670A59428AEEA6D4C7C757BAF9E1DADC5C73C3CE3DC69C28C1E15E2C1s1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FF3376DDBAB44728A08E2D6ABE44661B94CB7F149C4E9B7D9C64670A59428AEEA6D4C7F7771AF9D1DADC5C73C3CE3DC69C28C1E15E2C1s1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4</cp:revision>
  <dcterms:created xsi:type="dcterms:W3CDTF">2020-05-07T08:17:00Z</dcterms:created>
  <dcterms:modified xsi:type="dcterms:W3CDTF">2020-05-07T09:18:00Z</dcterms:modified>
</cp:coreProperties>
</file>